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6D" w:rsidRDefault="0052716D" w:rsidP="0052716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52716D" w:rsidRDefault="0052716D" w:rsidP="0052716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52716D" w:rsidRDefault="0052716D" w:rsidP="0052716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52716D" w:rsidRDefault="0052716D" w:rsidP="0052716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52716D" w:rsidRDefault="0052716D" w:rsidP="0052716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52716D" w:rsidRPr="00D80C40" w:rsidRDefault="0052716D" w:rsidP="0052716D">
      <w:pPr>
        <w:autoSpaceDE w:val="0"/>
        <w:autoSpaceDN w:val="0"/>
        <w:adjustRightInd w:val="0"/>
        <w:rPr>
          <w:b/>
          <w:bCs/>
          <w:sz w:val="24"/>
        </w:rPr>
      </w:pPr>
      <w:r>
        <w:rPr>
          <w:b/>
          <w:bCs/>
          <w:sz w:val="24"/>
        </w:rPr>
        <w:t>EU-direktiv 2012/19/EU</w:t>
      </w:r>
    </w:p>
    <w:p w:rsidR="0052716D" w:rsidRPr="0052716D" w:rsidRDefault="0052716D" w:rsidP="0052716D">
      <w:pPr>
        <w:autoSpaceDE w:val="0"/>
        <w:autoSpaceDN w:val="0"/>
        <w:adjustRightInd w:val="0"/>
        <w:rPr>
          <w:b/>
          <w:bCs/>
          <w:sz w:val="24"/>
          <w:lang w:eastAsia="sv-SE"/>
        </w:rPr>
      </w:pPr>
    </w:p>
    <w:p w:rsidR="0052716D" w:rsidRPr="00D80C40" w:rsidRDefault="0052716D" w:rsidP="0052716D">
      <w:pPr>
        <w:autoSpaceDE w:val="0"/>
        <w:autoSpaceDN w:val="0"/>
        <w:adjustRightInd w:val="0"/>
        <w:ind w:left="2665"/>
        <w:jc w:val="both"/>
        <w:rPr>
          <w:sz w:val="24"/>
        </w:rPr>
      </w:pPr>
      <w:r>
        <w:t xml:space="preserve">EU-direktivet </w:t>
      </w:r>
      <w:r>
        <w:rPr>
          <w:sz w:val="24"/>
        </w:rPr>
        <w:t xml:space="preserve">2012/19/EU om Affald af elektrisk og elektronisk udstyr (WEEE) har til hensigt at minimere påvirkningen af miljøet gennem forebyggelse af </w:t>
      </w:r>
      <w:r w:rsidR="00382E14">
        <w:rPr>
          <w:sz w:val="24"/>
        </w:rPr>
        <w:t>spild.</w:t>
      </w: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0DD2A095" wp14:editId="646738D6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16D" w:rsidRPr="00D80C40" w:rsidRDefault="0052716D" w:rsidP="0052716D">
      <w:pPr>
        <w:autoSpaceDE w:val="0"/>
        <w:autoSpaceDN w:val="0"/>
        <w:adjustRightInd w:val="0"/>
        <w:ind w:left="2665"/>
        <w:jc w:val="both"/>
        <w:rPr>
          <w:sz w:val="24"/>
        </w:rPr>
      </w:pPr>
      <w:r>
        <w:rPr>
          <w:sz w:val="24"/>
        </w:rPr>
        <w:t xml:space="preserve">Swelab Alfa-, Swelab Alfa Plus-, Swelab Lumi-, Medonic M-series-, Medonic M-series M32-, Medonic M51-, Exigo H400-, Exigo- og Exigo EOS-hæmatologianalyseinstrumenterne er mærket med WEEE-symbolet (som vist i margenen), og disse instrumenter kan indsamles som affald og genbruges ved udløbet af deres livscyklus, forudsat at de er korrekt dekontamineret. </w:t>
      </w:r>
    </w:p>
    <w:p w:rsidR="0052716D" w:rsidRPr="00607652" w:rsidRDefault="0052716D" w:rsidP="0052716D">
      <w:pPr>
        <w:autoSpaceDE w:val="0"/>
        <w:autoSpaceDN w:val="0"/>
        <w:adjustRightInd w:val="0"/>
        <w:rPr>
          <w:sz w:val="24"/>
          <w:lang w:eastAsia="sv-SE"/>
        </w:rPr>
      </w:pPr>
    </w:p>
    <w:p w:rsidR="0052716D" w:rsidRPr="00D80C40" w:rsidRDefault="0052716D" w:rsidP="00382E14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Dekontamineringen skal foretages af en professionel bruger eller servicetekniker, der anvender korrekte beskyttelsesforanstaltninger, som f.eks. handsker, sikkerhedsbriller og relevant laboratoriebeklædning. Instrumentet skal betragtes som inficeret, og der </w:t>
      </w:r>
      <w:r>
        <w:rPr>
          <w:b/>
          <w:bCs/>
          <w:sz w:val="24"/>
        </w:rPr>
        <w:t>skal</w:t>
      </w:r>
      <w:r>
        <w:rPr>
          <w:sz w:val="24"/>
        </w:rPr>
        <w:t xml:space="preserve"> foretages dekontamineringen, før det afleveres til genbrug.</w:t>
      </w:r>
    </w:p>
    <w:p w:rsidR="0052716D" w:rsidRPr="00607652" w:rsidRDefault="0052716D" w:rsidP="00382E14">
      <w:pPr>
        <w:autoSpaceDE w:val="0"/>
        <w:autoSpaceDN w:val="0"/>
        <w:adjustRightInd w:val="0"/>
        <w:jc w:val="both"/>
        <w:rPr>
          <w:sz w:val="24"/>
          <w:lang w:val="de-DE" w:eastAsia="sv-SE"/>
        </w:rPr>
      </w:pPr>
    </w:p>
    <w:p w:rsidR="0052716D" w:rsidRPr="00D80C40" w:rsidRDefault="0052716D" w:rsidP="00382E14">
      <w:pPr>
        <w:autoSpaceDE w:val="0"/>
        <w:autoSpaceDN w:val="0"/>
        <w:adjustRightInd w:val="0"/>
        <w:jc w:val="both"/>
        <w:rPr>
          <w:sz w:val="24"/>
        </w:rPr>
      </w:pPr>
      <w:r w:rsidRPr="0052716D">
        <w:rPr>
          <w:sz w:val="24"/>
          <w:lang w:val="de-DE"/>
        </w:rPr>
        <w:t xml:space="preserve">Dekontamineringen foretages ved anvendelse af Boule Cleaning Kit/Boule EasyCleaner iht. brugsvejledningen (Instruction for Use), der inkluderer tømning af systemet, efterfulgt af fjernelse af væskeslangesystemet og tilsluttede indløb, spildslange og blandebægre (hvis relevant). </w:t>
      </w:r>
      <w:r>
        <w:rPr>
          <w:sz w:val="24"/>
        </w:rPr>
        <w:t>Alle plastdele skal frasorteres og forbrændes, mens dele af metal kan autoklaveres.</w:t>
      </w:r>
    </w:p>
    <w:p w:rsidR="0052716D" w:rsidRPr="00607652" w:rsidRDefault="0052716D" w:rsidP="00382E14">
      <w:pPr>
        <w:autoSpaceDE w:val="0"/>
        <w:autoSpaceDN w:val="0"/>
        <w:adjustRightInd w:val="0"/>
        <w:jc w:val="both"/>
        <w:rPr>
          <w:sz w:val="24"/>
          <w:lang w:val="de-DE" w:eastAsia="sv-SE"/>
        </w:rPr>
      </w:pPr>
    </w:p>
    <w:p w:rsidR="0052716D" w:rsidRPr="00D80C40" w:rsidRDefault="0052716D" w:rsidP="00382E14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Kontakt den lokale forhandler, hvis der på nogen måde er problemer med at forstå eller udføre proceduren.</w:t>
      </w:r>
    </w:p>
    <w:p w:rsidR="002D2C10" w:rsidRPr="00385B35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p w:rsidR="002D2C10" w:rsidRPr="00385B35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sectPr w:rsidR="002D2C10" w:rsidRPr="00385B35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DED" w:rsidRDefault="00F81DED" w:rsidP="002D2C10">
      <w:pPr>
        <w:spacing w:line="240" w:lineRule="auto"/>
      </w:pPr>
      <w:r>
        <w:separator/>
      </w:r>
    </w:p>
  </w:endnote>
  <w:endnote w:type="continuationSeparator" w:id="0">
    <w:p w:rsidR="00F81DED" w:rsidRDefault="00F81DED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C76" w:rsidRDefault="00277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B0249A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B0249A" w:rsidRPr="00854621" w:rsidRDefault="00B0249A" w:rsidP="00B0249A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B0249A" w:rsidRPr="00771B13" w:rsidRDefault="00B0249A" w:rsidP="00B0249A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B0249A" w:rsidRPr="006A2637" w:rsidRDefault="00B0249A" w:rsidP="00B0249A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804FC3">
            <w:rPr>
              <w:sz w:val="16"/>
              <w:szCs w:val="16"/>
            </w:rPr>
            <w:t>25338-3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743973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743973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C76" w:rsidRDefault="00277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DED" w:rsidRDefault="00F81DED" w:rsidP="002D2C10">
      <w:pPr>
        <w:spacing w:line="240" w:lineRule="auto"/>
      </w:pPr>
      <w:r>
        <w:separator/>
      </w:r>
    </w:p>
  </w:footnote>
  <w:footnote w:type="continuationSeparator" w:id="0">
    <w:p w:rsidR="00F81DED" w:rsidRDefault="00F81DED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C76" w:rsidRDefault="00277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C76" w:rsidRDefault="00277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ED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A6358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1C19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77C76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82E14"/>
    <w:rsid w:val="00385B35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3E03"/>
    <w:rsid w:val="005044E8"/>
    <w:rsid w:val="005052BA"/>
    <w:rsid w:val="00506D94"/>
    <w:rsid w:val="00511DC4"/>
    <w:rsid w:val="00513FBC"/>
    <w:rsid w:val="0052716D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D362C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1DF7"/>
    <w:rsid w:val="00613896"/>
    <w:rsid w:val="00616C38"/>
    <w:rsid w:val="00617A98"/>
    <w:rsid w:val="0062318F"/>
    <w:rsid w:val="00624F64"/>
    <w:rsid w:val="006310C4"/>
    <w:rsid w:val="00631688"/>
    <w:rsid w:val="00640585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2F12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397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04FC3"/>
    <w:rsid w:val="00811610"/>
    <w:rsid w:val="008119F5"/>
    <w:rsid w:val="008208B6"/>
    <w:rsid w:val="00820EA5"/>
    <w:rsid w:val="0082162A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436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1396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63967"/>
    <w:rsid w:val="0097310C"/>
    <w:rsid w:val="0099237B"/>
    <w:rsid w:val="00993254"/>
    <w:rsid w:val="00995EB0"/>
    <w:rsid w:val="009976B2"/>
    <w:rsid w:val="009A3939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249A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1EDA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4042C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05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4352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86C06"/>
    <w:rsid w:val="00D9346C"/>
    <w:rsid w:val="00D93D20"/>
    <w:rsid w:val="00D9778D"/>
    <w:rsid w:val="00DA2978"/>
    <w:rsid w:val="00DA67F0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1C2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1DED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820AD141-4633-480D-BD90-62A54867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AC25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~ccAC25.tmp</Template>
  <TotalTime>0</TotalTime>
  <Pages>1</Pages>
  <Words>169</Words>
  <Characters>1172</Characters>
  <Application>Microsoft Office Word</Application>
  <DocSecurity>0</DocSecurity>
  <Lines>30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WEEE_da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2019-01-08T08:22:00Z</dcterms:created>
  <dcterms:modified xsi:type="dcterms:W3CDTF">2019-01-08T08:22:00Z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25338-3</vt:lpwstr>
  </property>
  <property fmtid="{D5CDD505-2E9C-101B-9397-08002B2CF9AE}" pid="3" name="CTitle">
    <vt:lpwstr>WEEE_da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25338</vt:lpwstr>
  </property>
  <property fmtid="{D5CDD505-2E9C-101B-9397-08002B2CF9AE}" pid="6" name="Issue">
    <vt:lpwstr>3</vt:lpwstr>
  </property>
  <property fmtid="{D5CDD505-2E9C-101B-9397-08002B2CF9AE}" pid="7" name="DocNo">
    <vt:lpwstr>25338-3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